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NEWER IMPLANTABLE DEVICES IN HEART FAILURE </w:t>
      </w:r>
    </w:p>
    <w:p w:rsidR="00B921ED" w:rsidRPr="002B464F" w:rsidRDefault="002B464F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2B464F">
        <w:rPr>
          <w:b/>
          <w:bCs/>
          <w:u w:val="single"/>
        </w:rPr>
        <w:t xml:space="preserve">K. </w:t>
      </w:r>
      <w:proofErr w:type="spellStart"/>
      <w:r w:rsidRPr="002B464F">
        <w:rPr>
          <w:b/>
          <w:bCs/>
          <w:u w:val="single"/>
        </w:rPr>
        <w:t>Srivathsan</w:t>
      </w:r>
      <w:proofErr w:type="spellEnd"/>
    </w:p>
    <w:p w:rsidR="00B921ED" w:rsidRPr="002B464F" w:rsidRDefault="002B464F">
      <w:pPr>
        <w:widowControl w:val="0"/>
        <w:autoSpaceDE w:val="0"/>
        <w:autoSpaceDN w:val="0"/>
        <w:adjustRightInd w:val="0"/>
      </w:pPr>
      <w:r w:rsidRPr="002B464F">
        <w:t>Mayo Clinic, Phoenix, AZ,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2B464F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Congestive heart failure due to systolic function is a frequent cause for hospitalization and not </w:t>
      </w:r>
      <w:r w:rsidR="002B464F">
        <w:t>infrequently sudden</w:t>
      </w:r>
      <w:r>
        <w:t xml:space="preserve"> death. Some of these patients have venous occlusion due </w:t>
      </w:r>
      <w:r w:rsidR="002B464F">
        <w:t>to prior central</w:t>
      </w:r>
      <w:r>
        <w:t xml:space="preserve"> venous access. </w:t>
      </w:r>
      <w:proofErr w:type="spellStart"/>
      <w:r>
        <w:t>Non traditional</w:t>
      </w:r>
      <w:proofErr w:type="spellEnd"/>
      <w:r>
        <w:t xml:space="preserve"> placement of devices has been replaced by entirely subcutaneous defibrillators. Detection and therapeutic algorithm of these devices are different from traditional </w:t>
      </w:r>
      <w:proofErr w:type="gramStart"/>
      <w:r>
        <w:t>trans</w:t>
      </w:r>
      <w:proofErr w:type="gramEnd"/>
      <w:r>
        <w:t xml:space="preserve"> venous implantable devices.           </w:t>
      </w:r>
    </w:p>
    <w:p w:rsidR="002B464F" w:rsidRDefault="00B921ED">
      <w:pPr>
        <w:widowControl w:val="0"/>
        <w:autoSpaceDE w:val="0"/>
        <w:autoSpaceDN w:val="0"/>
        <w:adjustRightInd w:val="0"/>
        <w:jc w:val="both"/>
      </w:pPr>
      <w:r>
        <w:t xml:space="preserve">Elevated pressures in cardiac chambers and pulmonary venous system precede overt clinical symptoms and weight gain. Implantable device monitoring of such pressures leads to early intervention and prevention of hospitalization.          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t>Utility of these devices in improving hospitalization and reducing mortality/morbidity is an important new development in heart failure management.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77" w:rsidRDefault="00CF1F77" w:rsidP="002B464F">
      <w:r>
        <w:separator/>
      </w:r>
    </w:p>
  </w:endnote>
  <w:endnote w:type="continuationSeparator" w:id="0">
    <w:p w:rsidR="00CF1F77" w:rsidRDefault="00CF1F77" w:rsidP="002B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77" w:rsidRDefault="00CF1F77" w:rsidP="002B464F">
      <w:r>
        <w:separator/>
      </w:r>
    </w:p>
  </w:footnote>
  <w:footnote w:type="continuationSeparator" w:id="0">
    <w:p w:rsidR="00CF1F77" w:rsidRDefault="00CF1F77" w:rsidP="002B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4F" w:rsidRDefault="002B464F" w:rsidP="002B464F">
    <w:pPr>
      <w:pStyle w:val="Header"/>
    </w:pPr>
    <w:r>
      <w:t xml:space="preserve">3089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Internal defibrillation/implantable antiarrhythmic devices/pacing</w:t>
    </w:r>
  </w:p>
  <w:p w:rsidR="002B464F" w:rsidRDefault="002B4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2B464F"/>
    <w:rsid w:val="00447B2F"/>
    <w:rsid w:val="0086109B"/>
    <w:rsid w:val="00B921ED"/>
    <w:rsid w:val="00C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B9DC428-0854-4624-8AE4-C1FD448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6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6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2016-04-01T09:30:00Z</dcterms:created>
  <dcterms:modified xsi:type="dcterms:W3CDTF">2016-04-01T09:32:00Z</dcterms:modified>
</cp:coreProperties>
</file>